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53BE" w14:textId="58CA7C06" w:rsidR="001D5534" w:rsidRPr="009D2CD2" w:rsidRDefault="001D5534" w:rsidP="001D5534">
      <w:pPr>
        <w:spacing w:after="0" w:line="240" w:lineRule="auto"/>
        <w:jc w:val="center"/>
        <w:rPr>
          <w:rFonts w:ascii="Times New Roman" w:hAnsi="Times New Roman" w:cs="Times New Roman"/>
          <w:b/>
          <w:sz w:val="28"/>
          <w:szCs w:val="28"/>
        </w:rPr>
      </w:pPr>
      <w:r w:rsidRPr="009D2CD2">
        <w:rPr>
          <w:rFonts w:ascii="Times New Roman" w:hAnsi="Times New Roman" w:cs="Times New Roman"/>
          <w:b/>
          <w:sz w:val="28"/>
          <w:szCs w:val="28"/>
        </w:rPr>
        <w:t>PHỤ LỤC</w:t>
      </w:r>
      <w:r w:rsidR="00C22162">
        <w:rPr>
          <w:rFonts w:ascii="Times New Roman" w:hAnsi="Times New Roman" w:cs="Times New Roman"/>
          <w:b/>
          <w:sz w:val="28"/>
          <w:szCs w:val="28"/>
        </w:rPr>
        <w:t xml:space="preserve"> 3</w:t>
      </w:r>
    </w:p>
    <w:p w14:paraId="1496B5BF" w14:textId="322FEE64" w:rsidR="001D5534" w:rsidRPr="009D2CD2" w:rsidRDefault="001D5534" w:rsidP="001D5534">
      <w:pPr>
        <w:spacing w:after="0" w:line="240" w:lineRule="auto"/>
        <w:jc w:val="center"/>
        <w:rPr>
          <w:rFonts w:ascii="Times New Roman" w:hAnsi="Times New Roman" w:cs="Times New Roman"/>
          <w:b/>
          <w:sz w:val="28"/>
          <w:szCs w:val="28"/>
        </w:rPr>
      </w:pPr>
      <w:r w:rsidRPr="009D2CD2">
        <w:rPr>
          <w:rFonts w:ascii="Times New Roman" w:hAnsi="Times New Roman" w:cs="Times New Roman"/>
          <w:b/>
          <w:sz w:val="28"/>
          <w:szCs w:val="28"/>
        </w:rPr>
        <w:t>Nội dung sửa đổi</w:t>
      </w:r>
      <w:r w:rsidR="005A0E39">
        <w:rPr>
          <w:rFonts w:ascii="Times New Roman" w:hAnsi="Times New Roman" w:cs="Times New Roman"/>
          <w:b/>
          <w:sz w:val="28"/>
          <w:szCs w:val="28"/>
        </w:rPr>
        <w:t>, bổ sung</w:t>
      </w:r>
      <w:r w:rsidRPr="009D2CD2">
        <w:rPr>
          <w:rFonts w:ascii="Times New Roman" w:hAnsi="Times New Roman" w:cs="Times New Roman"/>
          <w:b/>
          <w:sz w:val="28"/>
          <w:szCs w:val="28"/>
        </w:rPr>
        <w:t xml:space="preserve"> Điều lệ</w:t>
      </w:r>
      <w:r w:rsidR="005A0E39">
        <w:rPr>
          <w:rFonts w:ascii="Times New Roman" w:hAnsi="Times New Roman" w:cs="Times New Roman"/>
          <w:b/>
          <w:sz w:val="28"/>
          <w:szCs w:val="28"/>
        </w:rPr>
        <w:t xml:space="preserve"> CTCP Nhiệt điện Ninh Bình</w:t>
      </w:r>
    </w:p>
    <w:p w14:paraId="6F10651F" w14:textId="77E6E7F6" w:rsidR="00651508" w:rsidRPr="00305843" w:rsidRDefault="00651508" w:rsidP="00305843">
      <w:pPr>
        <w:pStyle w:val="ListParagraph"/>
        <w:ind w:left="567"/>
        <w:jc w:val="center"/>
        <w:rPr>
          <w:rFonts w:ascii="Times New Roman" w:hAnsi="Times New Roman" w:cs="Times New Roman"/>
          <w:i/>
          <w:sz w:val="28"/>
          <w:szCs w:val="28"/>
        </w:rPr>
      </w:pPr>
    </w:p>
    <w:tbl>
      <w:tblPr>
        <w:tblStyle w:val="TableGrid"/>
        <w:tblW w:w="15594" w:type="dxa"/>
        <w:tblInd w:w="-998" w:type="dxa"/>
        <w:tblLook w:val="04A0" w:firstRow="1" w:lastRow="0" w:firstColumn="1" w:lastColumn="0" w:noHBand="0" w:noVBand="1"/>
      </w:tblPr>
      <w:tblGrid>
        <w:gridCol w:w="682"/>
        <w:gridCol w:w="1154"/>
        <w:gridCol w:w="5111"/>
        <w:gridCol w:w="5386"/>
        <w:gridCol w:w="3261"/>
      </w:tblGrid>
      <w:tr w:rsidR="005E7F80" w:rsidRPr="009D2CD2" w14:paraId="6DBB3654" w14:textId="7C370BF8" w:rsidTr="005E7F80">
        <w:tc>
          <w:tcPr>
            <w:tcW w:w="682" w:type="dxa"/>
          </w:tcPr>
          <w:p w14:paraId="630459D5" w14:textId="77777777" w:rsidR="005E7F80" w:rsidRPr="009D2CD2" w:rsidRDefault="005E7F80" w:rsidP="000A435A">
            <w:pPr>
              <w:jc w:val="center"/>
              <w:rPr>
                <w:rFonts w:ascii="Times New Roman" w:hAnsi="Times New Roman" w:cs="Times New Roman"/>
                <w:b/>
              </w:rPr>
            </w:pPr>
            <w:r w:rsidRPr="009D2CD2">
              <w:rPr>
                <w:rFonts w:ascii="Times New Roman" w:hAnsi="Times New Roman" w:cs="Times New Roman"/>
                <w:b/>
              </w:rPr>
              <w:t>STT</w:t>
            </w:r>
          </w:p>
        </w:tc>
        <w:tc>
          <w:tcPr>
            <w:tcW w:w="1154" w:type="dxa"/>
          </w:tcPr>
          <w:p w14:paraId="38F73F15" w14:textId="77777777" w:rsidR="005E7F80" w:rsidRPr="009D2CD2" w:rsidRDefault="005E7F80" w:rsidP="000A435A">
            <w:pPr>
              <w:jc w:val="center"/>
              <w:rPr>
                <w:rFonts w:ascii="Times New Roman" w:hAnsi="Times New Roman" w:cs="Times New Roman"/>
                <w:b/>
              </w:rPr>
            </w:pPr>
            <w:r w:rsidRPr="009D2CD2">
              <w:rPr>
                <w:rFonts w:ascii="Times New Roman" w:hAnsi="Times New Roman" w:cs="Times New Roman"/>
                <w:b/>
              </w:rPr>
              <w:t>Điều khoản</w:t>
            </w:r>
          </w:p>
        </w:tc>
        <w:tc>
          <w:tcPr>
            <w:tcW w:w="5111" w:type="dxa"/>
          </w:tcPr>
          <w:p w14:paraId="003BE864" w14:textId="188EBB74" w:rsidR="005E7F80" w:rsidRPr="009D2CD2" w:rsidRDefault="005E7F80" w:rsidP="005F009B">
            <w:pPr>
              <w:jc w:val="center"/>
              <w:rPr>
                <w:rFonts w:ascii="Times New Roman" w:hAnsi="Times New Roman" w:cs="Times New Roman"/>
                <w:b/>
              </w:rPr>
            </w:pPr>
            <w:r w:rsidRPr="009D2CD2">
              <w:rPr>
                <w:rFonts w:ascii="Times New Roman" w:hAnsi="Times New Roman" w:cs="Times New Roman"/>
                <w:b/>
              </w:rPr>
              <w:t>Nội dung Đ</w:t>
            </w:r>
            <w:r w:rsidR="005F009B">
              <w:rPr>
                <w:rFonts w:ascii="Times New Roman" w:hAnsi="Times New Roman" w:cs="Times New Roman"/>
                <w:b/>
              </w:rPr>
              <w:t>iều lệ</w:t>
            </w:r>
            <w:r w:rsidRPr="009D2CD2">
              <w:rPr>
                <w:rFonts w:ascii="Times New Roman" w:hAnsi="Times New Roman" w:cs="Times New Roman"/>
                <w:b/>
              </w:rPr>
              <w:t xml:space="preserve"> hiện hành</w:t>
            </w:r>
          </w:p>
        </w:tc>
        <w:tc>
          <w:tcPr>
            <w:tcW w:w="5386" w:type="dxa"/>
          </w:tcPr>
          <w:p w14:paraId="527B7627" w14:textId="6B976780" w:rsidR="005E7F80" w:rsidRPr="009D2CD2" w:rsidRDefault="005F009B" w:rsidP="005F009B">
            <w:pPr>
              <w:jc w:val="center"/>
              <w:rPr>
                <w:rFonts w:ascii="Times New Roman" w:hAnsi="Times New Roman" w:cs="Times New Roman"/>
                <w:b/>
              </w:rPr>
            </w:pPr>
            <w:r>
              <w:rPr>
                <w:rFonts w:ascii="Times New Roman" w:hAnsi="Times New Roman" w:cs="Times New Roman"/>
                <w:b/>
              </w:rPr>
              <w:t>Nội dung đề nghị sửa đổi</w:t>
            </w:r>
            <w:r w:rsidR="000D4C7B">
              <w:rPr>
                <w:rFonts w:ascii="Times New Roman" w:hAnsi="Times New Roman" w:cs="Times New Roman"/>
                <w:b/>
              </w:rPr>
              <w:t xml:space="preserve"> </w:t>
            </w:r>
          </w:p>
        </w:tc>
        <w:tc>
          <w:tcPr>
            <w:tcW w:w="3261" w:type="dxa"/>
          </w:tcPr>
          <w:p w14:paraId="124EA276" w14:textId="1E30D581" w:rsidR="005E7F80" w:rsidRPr="009D2CD2" w:rsidRDefault="005E7F80" w:rsidP="000A435A">
            <w:pPr>
              <w:jc w:val="center"/>
              <w:rPr>
                <w:rFonts w:ascii="Times New Roman" w:hAnsi="Times New Roman" w:cs="Times New Roman"/>
                <w:b/>
              </w:rPr>
            </w:pPr>
            <w:r w:rsidRPr="009D2CD2">
              <w:rPr>
                <w:rFonts w:ascii="Times New Roman" w:hAnsi="Times New Roman" w:cs="Times New Roman"/>
                <w:b/>
              </w:rPr>
              <w:t>Lý do</w:t>
            </w:r>
          </w:p>
        </w:tc>
      </w:tr>
      <w:tr w:rsidR="005E7F80" w:rsidRPr="009D2CD2" w14:paraId="4C56973D" w14:textId="77777777" w:rsidTr="005E7F80">
        <w:tc>
          <w:tcPr>
            <w:tcW w:w="682" w:type="dxa"/>
          </w:tcPr>
          <w:p w14:paraId="0555C83F" w14:textId="1DF8FD8B" w:rsidR="005E7F80" w:rsidRPr="0065464A" w:rsidRDefault="005E7F80" w:rsidP="00651508">
            <w:pPr>
              <w:jc w:val="center"/>
              <w:rPr>
                <w:rFonts w:ascii="Times New Roman" w:hAnsi="Times New Roman" w:cs="Times New Roman"/>
                <w:sz w:val="24"/>
                <w:szCs w:val="24"/>
              </w:rPr>
            </w:pPr>
            <w:r w:rsidRPr="0065464A">
              <w:rPr>
                <w:rFonts w:ascii="Times New Roman" w:hAnsi="Times New Roman" w:cs="Times New Roman"/>
                <w:sz w:val="24"/>
                <w:szCs w:val="24"/>
              </w:rPr>
              <w:t>1</w:t>
            </w:r>
          </w:p>
        </w:tc>
        <w:tc>
          <w:tcPr>
            <w:tcW w:w="1154" w:type="dxa"/>
          </w:tcPr>
          <w:p w14:paraId="46EFCA90" w14:textId="7F7E1738" w:rsidR="005E7F80" w:rsidRPr="0065464A" w:rsidRDefault="005E7F80" w:rsidP="00262C04">
            <w:pPr>
              <w:jc w:val="both"/>
              <w:rPr>
                <w:rFonts w:ascii="Times New Roman" w:hAnsi="Times New Roman" w:cs="Times New Roman"/>
                <w:sz w:val="24"/>
                <w:szCs w:val="24"/>
              </w:rPr>
            </w:pPr>
            <w:r w:rsidRPr="0065464A">
              <w:rPr>
                <w:rFonts w:ascii="Times New Roman" w:hAnsi="Times New Roman" w:cs="Times New Roman"/>
                <w:sz w:val="24"/>
                <w:szCs w:val="24"/>
              </w:rPr>
              <w:t>Khoản 1 Điều 21</w:t>
            </w:r>
          </w:p>
        </w:tc>
        <w:tc>
          <w:tcPr>
            <w:tcW w:w="5111" w:type="dxa"/>
          </w:tcPr>
          <w:p w14:paraId="2527304B" w14:textId="2F6A8010" w:rsidR="005E7F80" w:rsidRPr="0065464A" w:rsidRDefault="005E7F80" w:rsidP="002D211A">
            <w:pPr>
              <w:jc w:val="both"/>
              <w:rPr>
                <w:rFonts w:ascii="Times New Roman" w:hAnsi="Times New Roman" w:cs="Times New Roman"/>
                <w:b/>
                <w:sz w:val="24"/>
                <w:szCs w:val="24"/>
              </w:rPr>
            </w:pPr>
            <w:r w:rsidRPr="0065464A">
              <w:rPr>
                <w:rFonts w:ascii="Times New Roman" w:hAnsi="Times New Roman" w:cs="Times New Roman"/>
                <w:b/>
                <w:sz w:val="24"/>
                <w:szCs w:val="24"/>
              </w:rPr>
              <w:t>Điều 21. Điều kiện để nghị quyết của Đại hội đồng cổ đông được thông qua</w:t>
            </w:r>
          </w:p>
          <w:p w14:paraId="783AE08F" w14:textId="3E732575" w:rsidR="005E7F80" w:rsidRPr="0065464A" w:rsidRDefault="0065464A" w:rsidP="002D211A">
            <w:pPr>
              <w:jc w:val="both"/>
              <w:rPr>
                <w:rFonts w:ascii="Times New Roman" w:hAnsi="Times New Roman" w:cs="Times New Roman"/>
                <w:sz w:val="24"/>
                <w:szCs w:val="24"/>
              </w:rPr>
            </w:pPr>
            <w:r>
              <w:rPr>
                <w:rFonts w:ascii="Times New Roman" w:hAnsi="Times New Roman" w:cs="Times New Roman"/>
                <w:sz w:val="24"/>
                <w:szCs w:val="24"/>
              </w:rPr>
              <w:t xml:space="preserve">1. </w:t>
            </w:r>
            <w:r w:rsidR="005E7F80" w:rsidRPr="0065464A">
              <w:rPr>
                <w:rFonts w:ascii="Times New Roman" w:hAnsi="Times New Roman" w:cs="Times New Roman"/>
                <w:sz w:val="24"/>
                <w:szCs w:val="24"/>
              </w:rPr>
              <w:t>Nghị quyết về nội dung sau đây được thông qua nếu được số cổ đông đại diện từ 75% tổng số phiếu biểu quyết của tất cả cổ đông dự họp tán thành…</w:t>
            </w:r>
          </w:p>
        </w:tc>
        <w:tc>
          <w:tcPr>
            <w:tcW w:w="5386" w:type="dxa"/>
          </w:tcPr>
          <w:p w14:paraId="7ECB5A12" w14:textId="0C5C016B" w:rsidR="005E7F80" w:rsidRPr="0065464A" w:rsidRDefault="005E7F80" w:rsidP="002D211A">
            <w:pPr>
              <w:jc w:val="both"/>
              <w:rPr>
                <w:rFonts w:ascii="Times New Roman" w:hAnsi="Times New Roman" w:cs="Times New Roman"/>
                <w:sz w:val="24"/>
                <w:szCs w:val="24"/>
              </w:rPr>
            </w:pPr>
            <w:r w:rsidRPr="0065464A">
              <w:rPr>
                <w:rFonts w:ascii="Times New Roman" w:hAnsi="Times New Roman" w:cs="Times New Roman"/>
                <w:bCs/>
                <w:sz w:val="24"/>
                <w:szCs w:val="24"/>
              </w:rPr>
              <w:t>Sửa thành: “</w:t>
            </w:r>
            <w:r w:rsidRPr="0065464A">
              <w:rPr>
                <w:rFonts w:ascii="Times New Roman" w:hAnsi="Times New Roman" w:cs="Times New Roman"/>
                <w:sz w:val="24"/>
                <w:szCs w:val="24"/>
              </w:rPr>
              <w:t xml:space="preserve">Nghị quyết về nội dung sau đây được thông qua nếu được số cổ đông đại diện từ 75% tổng số phiếu biểu quyết trở lên của tất cả cổ đông </w:t>
            </w:r>
            <w:r w:rsidRPr="0065464A">
              <w:rPr>
                <w:rFonts w:ascii="Times New Roman" w:hAnsi="Times New Roman" w:cs="Times New Roman"/>
                <w:b/>
                <w:i/>
                <w:sz w:val="24"/>
                <w:szCs w:val="24"/>
                <w:u w:val="single"/>
                <w:shd w:val="clear" w:color="auto" w:fill="FFFFFF"/>
              </w:rPr>
              <w:t>tham dự và biểu quyết tại cuộc họp</w:t>
            </w:r>
            <w:r w:rsidRPr="0065464A">
              <w:rPr>
                <w:rFonts w:ascii="Times New Roman" w:hAnsi="Times New Roman" w:cs="Times New Roman"/>
                <w:sz w:val="24"/>
                <w:szCs w:val="24"/>
                <w:shd w:val="clear" w:color="auto" w:fill="FFFFFF"/>
              </w:rPr>
              <w:t xml:space="preserve"> </w:t>
            </w:r>
            <w:r w:rsidRPr="0065464A">
              <w:rPr>
                <w:rFonts w:ascii="Times New Roman" w:hAnsi="Times New Roman" w:cs="Times New Roman"/>
                <w:sz w:val="24"/>
                <w:szCs w:val="24"/>
              </w:rPr>
              <w:t>tán thành”.</w:t>
            </w:r>
          </w:p>
        </w:tc>
        <w:tc>
          <w:tcPr>
            <w:tcW w:w="3261" w:type="dxa"/>
          </w:tcPr>
          <w:p w14:paraId="0E045CA1" w14:textId="799993B8" w:rsidR="005E7F80" w:rsidRPr="0065464A" w:rsidRDefault="005E7F80" w:rsidP="002D211A">
            <w:pPr>
              <w:jc w:val="both"/>
              <w:rPr>
                <w:rFonts w:ascii="Times New Roman" w:hAnsi="Times New Roman" w:cs="Times New Roman"/>
                <w:bCs/>
                <w:sz w:val="24"/>
                <w:szCs w:val="24"/>
              </w:rPr>
            </w:pPr>
            <w:r w:rsidRPr="0065464A">
              <w:rPr>
                <w:rFonts w:ascii="Times New Roman" w:hAnsi="Times New Roman" w:cs="Times New Roman"/>
                <w:bCs/>
                <w:sz w:val="24"/>
                <w:szCs w:val="24"/>
              </w:rPr>
              <w:t>Theo khoản 5 Điều 7 Luật số 03/2022/QH15</w:t>
            </w:r>
          </w:p>
        </w:tc>
      </w:tr>
      <w:tr w:rsidR="005E7F80" w:rsidRPr="009D2CD2" w14:paraId="000F6471" w14:textId="13FF4592" w:rsidTr="005E7F80">
        <w:tc>
          <w:tcPr>
            <w:tcW w:w="682" w:type="dxa"/>
          </w:tcPr>
          <w:p w14:paraId="37F3B7B8" w14:textId="77777777" w:rsidR="005E7F80" w:rsidRPr="0065464A" w:rsidRDefault="005E7F80" w:rsidP="00651508">
            <w:pPr>
              <w:jc w:val="center"/>
              <w:rPr>
                <w:rFonts w:ascii="Times New Roman" w:hAnsi="Times New Roman" w:cs="Times New Roman"/>
                <w:sz w:val="24"/>
                <w:szCs w:val="24"/>
              </w:rPr>
            </w:pPr>
          </w:p>
          <w:p w14:paraId="1F7960DE" w14:textId="136EE9F1" w:rsidR="005E7F80" w:rsidRPr="0065464A" w:rsidRDefault="005E7F80" w:rsidP="00651508">
            <w:pPr>
              <w:jc w:val="center"/>
              <w:rPr>
                <w:rFonts w:ascii="Times New Roman" w:hAnsi="Times New Roman" w:cs="Times New Roman"/>
                <w:sz w:val="24"/>
                <w:szCs w:val="24"/>
              </w:rPr>
            </w:pPr>
            <w:r w:rsidRPr="0065464A">
              <w:rPr>
                <w:rFonts w:ascii="Times New Roman" w:hAnsi="Times New Roman" w:cs="Times New Roman"/>
                <w:sz w:val="24"/>
                <w:szCs w:val="24"/>
              </w:rPr>
              <w:t>2</w:t>
            </w:r>
          </w:p>
        </w:tc>
        <w:tc>
          <w:tcPr>
            <w:tcW w:w="1154" w:type="dxa"/>
          </w:tcPr>
          <w:p w14:paraId="5F39EBE6" w14:textId="77777777" w:rsidR="005E7F80" w:rsidRPr="0065464A" w:rsidRDefault="005E7F80" w:rsidP="00262C04">
            <w:pPr>
              <w:jc w:val="both"/>
              <w:rPr>
                <w:rFonts w:ascii="Times New Roman" w:hAnsi="Times New Roman" w:cs="Times New Roman"/>
                <w:sz w:val="24"/>
                <w:szCs w:val="24"/>
              </w:rPr>
            </w:pPr>
          </w:p>
          <w:p w14:paraId="0E85E2B1" w14:textId="1BDBEDAE" w:rsidR="005E7F80" w:rsidRPr="0065464A" w:rsidRDefault="005E7F80" w:rsidP="00262C04">
            <w:pPr>
              <w:jc w:val="both"/>
              <w:rPr>
                <w:rFonts w:ascii="Times New Roman" w:hAnsi="Times New Roman" w:cs="Times New Roman"/>
                <w:sz w:val="24"/>
                <w:szCs w:val="24"/>
              </w:rPr>
            </w:pPr>
            <w:r w:rsidRPr="0065464A">
              <w:rPr>
                <w:rFonts w:ascii="Times New Roman" w:hAnsi="Times New Roman" w:cs="Times New Roman"/>
                <w:sz w:val="24"/>
                <w:szCs w:val="24"/>
              </w:rPr>
              <w:t>Khoản 2 Điều 21</w:t>
            </w:r>
          </w:p>
        </w:tc>
        <w:tc>
          <w:tcPr>
            <w:tcW w:w="5111" w:type="dxa"/>
          </w:tcPr>
          <w:p w14:paraId="41566310" w14:textId="789DB970" w:rsidR="005E7F80" w:rsidRPr="0065464A" w:rsidRDefault="005E7F80" w:rsidP="00DC0D94">
            <w:pPr>
              <w:jc w:val="both"/>
              <w:rPr>
                <w:rFonts w:ascii="Times New Roman" w:hAnsi="Times New Roman" w:cs="Times New Roman"/>
                <w:sz w:val="24"/>
                <w:szCs w:val="24"/>
              </w:rPr>
            </w:pPr>
            <w:r w:rsidRPr="0065464A">
              <w:rPr>
                <w:rFonts w:ascii="Times New Roman" w:hAnsi="Times New Roman" w:cs="Times New Roman"/>
                <w:sz w:val="24"/>
                <w:szCs w:val="24"/>
              </w:rPr>
              <w:t>2. Các nghị quyết khác được thông qua khi được số cổ đông sở hữ</w:t>
            </w:r>
            <w:r w:rsidR="00DC0D94">
              <w:rPr>
                <w:rFonts w:ascii="Times New Roman" w:hAnsi="Times New Roman" w:cs="Times New Roman"/>
                <w:sz w:val="24"/>
                <w:szCs w:val="24"/>
              </w:rPr>
              <w:t>u trên 65</w:t>
            </w:r>
            <w:r w:rsidRPr="0065464A">
              <w:rPr>
                <w:rFonts w:ascii="Times New Roman" w:hAnsi="Times New Roman" w:cs="Times New Roman"/>
                <w:sz w:val="24"/>
                <w:szCs w:val="24"/>
              </w:rPr>
              <w:t>% tổng số phiếu biểu quyết của tất cả cổ đông dự họp tán th</w:t>
            </w:r>
            <w:bookmarkStart w:id="0" w:name="_GoBack"/>
            <w:bookmarkEnd w:id="0"/>
            <w:r w:rsidRPr="0065464A">
              <w:rPr>
                <w:rFonts w:ascii="Times New Roman" w:hAnsi="Times New Roman" w:cs="Times New Roman"/>
                <w:sz w:val="24"/>
                <w:szCs w:val="24"/>
              </w:rPr>
              <w:t>ành, trừ trường hợp quy định tại khoản 1 Điều này.</w:t>
            </w:r>
          </w:p>
        </w:tc>
        <w:tc>
          <w:tcPr>
            <w:tcW w:w="5386" w:type="dxa"/>
          </w:tcPr>
          <w:p w14:paraId="1728986F" w14:textId="093D6A2E" w:rsidR="005E7F80" w:rsidRPr="0065464A" w:rsidRDefault="005E7F80" w:rsidP="00DC0D94">
            <w:pPr>
              <w:jc w:val="both"/>
              <w:rPr>
                <w:rFonts w:ascii="Times New Roman" w:hAnsi="Times New Roman" w:cs="Times New Roman"/>
                <w:sz w:val="24"/>
                <w:szCs w:val="24"/>
              </w:rPr>
            </w:pPr>
            <w:r w:rsidRPr="0065464A">
              <w:rPr>
                <w:rFonts w:ascii="Times New Roman" w:hAnsi="Times New Roman" w:cs="Times New Roman"/>
                <w:bCs/>
                <w:sz w:val="24"/>
                <w:szCs w:val="24"/>
              </w:rPr>
              <w:t xml:space="preserve">Sửa thành: </w:t>
            </w:r>
            <w:r w:rsidRPr="0065464A">
              <w:rPr>
                <w:rFonts w:ascii="Times New Roman" w:hAnsi="Times New Roman" w:cs="Times New Roman"/>
                <w:sz w:val="24"/>
                <w:szCs w:val="24"/>
              </w:rPr>
              <w:t>Các nghị quyết khác được thông qua khi được số cổ đông sở hữ</w:t>
            </w:r>
            <w:r w:rsidR="00DC0D94">
              <w:rPr>
                <w:rFonts w:ascii="Times New Roman" w:hAnsi="Times New Roman" w:cs="Times New Roman"/>
                <w:sz w:val="24"/>
                <w:szCs w:val="24"/>
              </w:rPr>
              <w:t>u trên 65</w:t>
            </w:r>
            <w:r w:rsidRPr="0065464A">
              <w:rPr>
                <w:rFonts w:ascii="Times New Roman" w:hAnsi="Times New Roman" w:cs="Times New Roman"/>
                <w:sz w:val="24"/>
                <w:szCs w:val="24"/>
              </w:rPr>
              <w:t xml:space="preserve">% tổng số phiếu biểu quyết của tất cả cổ đông </w:t>
            </w:r>
            <w:r w:rsidRPr="0065464A">
              <w:rPr>
                <w:rFonts w:ascii="Times New Roman" w:hAnsi="Times New Roman" w:cs="Times New Roman"/>
                <w:b/>
                <w:i/>
                <w:sz w:val="24"/>
                <w:szCs w:val="24"/>
                <w:u w:val="single"/>
                <w:shd w:val="clear" w:color="auto" w:fill="FFFFFF"/>
              </w:rPr>
              <w:t>tham dự và biểu quyết</w:t>
            </w:r>
            <w:r w:rsidRPr="0065464A">
              <w:rPr>
                <w:rFonts w:ascii="Times New Roman" w:hAnsi="Times New Roman" w:cs="Times New Roman"/>
                <w:sz w:val="24"/>
                <w:szCs w:val="24"/>
                <w:u w:val="single"/>
              </w:rPr>
              <w:t xml:space="preserve"> </w:t>
            </w:r>
            <w:r w:rsidRPr="0065464A">
              <w:rPr>
                <w:rFonts w:ascii="Times New Roman" w:hAnsi="Times New Roman" w:cs="Times New Roman"/>
                <w:b/>
                <w:i/>
                <w:sz w:val="24"/>
                <w:szCs w:val="24"/>
                <w:u w:val="single"/>
              </w:rPr>
              <w:t>tại cuộc họp</w:t>
            </w:r>
            <w:r w:rsidRPr="0065464A">
              <w:rPr>
                <w:rFonts w:ascii="Times New Roman" w:hAnsi="Times New Roman" w:cs="Times New Roman"/>
                <w:sz w:val="24"/>
                <w:szCs w:val="24"/>
              </w:rPr>
              <w:t xml:space="preserve"> tán thành, trừ trường hợp quy định tại khoản 1 Điều này.</w:t>
            </w:r>
          </w:p>
        </w:tc>
        <w:tc>
          <w:tcPr>
            <w:tcW w:w="3261" w:type="dxa"/>
          </w:tcPr>
          <w:p w14:paraId="10253FDB" w14:textId="44EB89C9" w:rsidR="005E7F80" w:rsidRPr="0065464A" w:rsidRDefault="005E7F80" w:rsidP="002D211A">
            <w:pPr>
              <w:jc w:val="both"/>
              <w:rPr>
                <w:rFonts w:ascii="Times New Roman" w:hAnsi="Times New Roman" w:cs="Times New Roman"/>
                <w:bCs/>
                <w:sz w:val="24"/>
                <w:szCs w:val="24"/>
              </w:rPr>
            </w:pPr>
            <w:r w:rsidRPr="0065464A">
              <w:rPr>
                <w:rFonts w:ascii="Times New Roman" w:hAnsi="Times New Roman" w:cs="Times New Roman"/>
                <w:bCs/>
                <w:sz w:val="24"/>
                <w:szCs w:val="24"/>
              </w:rPr>
              <w:t>Theo khoản 5 Điều 7 Luật số 03/2022/QH15</w:t>
            </w:r>
          </w:p>
        </w:tc>
      </w:tr>
      <w:tr w:rsidR="005E7F80" w:rsidRPr="009D2CD2" w14:paraId="17456D0D" w14:textId="77777777" w:rsidTr="005E7F80">
        <w:tc>
          <w:tcPr>
            <w:tcW w:w="682" w:type="dxa"/>
          </w:tcPr>
          <w:p w14:paraId="77D3A094" w14:textId="38F7990A" w:rsidR="005E7F80" w:rsidRPr="0065464A" w:rsidRDefault="005E7F80" w:rsidP="00F60714">
            <w:pPr>
              <w:jc w:val="center"/>
              <w:rPr>
                <w:rFonts w:ascii="Times New Roman" w:hAnsi="Times New Roman" w:cs="Times New Roman"/>
                <w:sz w:val="24"/>
                <w:szCs w:val="24"/>
              </w:rPr>
            </w:pPr>
            <w:r w:rsidRPr="0065464A">
              <w:rPr>
                <w:rFonts w:ascii="Times New Roman" w:hAnsi="Times New Roman" w:cs="Times New Roman"/>
                <w:sz w:val="24"/>
                <w:szCs w:val="24"/>
              </w:rPr>
              <w:t>3</w:t>
            </w:r>
          </w:p>
        </w:tc>
        <w:tc>
          <w:tcPr>
            <w:tcW w:w="1154" w:type="dxa"/>
          </w:tcPr>
          <w:p w14:paraId="0CC43C4A" w14:textId="09269834" w:rsidR="005E7F80" w:rsidRPr="0065464A" w:rsidRDefault="005E7F80" w:rsidP="00F60714">
            <w:pPr>
              <w:jc w:val="both"/>
              <w:rPr>
                <w:rFonts w:ascii="Times New Roman" w:hAnsi="Times New Roman" w:cs="Times New Roman"/>
                <w:sz w:val="24"/>
                <w:szCs w:val="24"/>
              </w:rPr>
            </w:pPr>
            <w:r w:rsidRPr="0065464A">
              <w:rPr>
                <w:rFonts w:ascii="Times New Roman" w:hAnsi="Times New Roman" w:cs="Times New Roman"/>
                <w:sz w:val="24"/>
                <w:szCs w:val="24"/>
              </w:rPr>
              <w:t>Khoản 14, Điều 30</w:t>
            </w:r>
          </w:p>
        </w:tc>
        <w:tc>
          <w:tcPr>
            <w:tcW w:w="5111" w:type="dxa"/>
          </w:tcPr>
          <w:p w14:paraId="38F493AB" w14:textId="28A9CA4D" w:rsidR="005E7F80" w:rsidRPr="0065464A" w:rsidRDefault="005E7F80" w:rsidP="00775436">
            <w:pPr>
              <w:pStyle w:val="B1"/>
              <w:tabs>
                <w:tab w:val="left" w:pos="151"/>
              </w:tabs>
              <w:spacing w:after="120"/>
              <w:ind w:firstLine="0"/>
              <w:rPr>
                <w:rFonts w:eastAsiaTheme="minorHAnsi"/>
                <w:b/>
                <w:color w:val="auto"/>
                <w:sz w:val="24"/>
                <w:szCs w:val="24"/>
                <w:lang w:val="en-SG" w:eastAsia="en-US"/>
              </w:rPr>
            </w:pPr>
            <w:r w:rsidRPr="0065464A">
              <w:rPr>
                <w:rFonts w:eastAsiaTheme="minorHAnsi"/>
                <w:b/>
                <w:color w:val="auto"/>
                <w:sz w:val="24"/>
                <w:szCs w:val="24"/>
                <w:lang w:val="en-SG" w:eastAsia="en-US"/>
              </w:rPr>
              <w:t>Điều 30. Cuộc họp của Hội đồng quản trị</w:t>
            </w:r>
          </w:p>
          <w:p w14:paraId="14C2A36C" w14:textId="4A6CD2A9" w:rsidR="005E7F80" w:rsidRPr="0065464A" w:rsidRDefault="005E7F80" w:rsidP="00775436">
            <w:pPr>
              <w:pStyle w:val="B1"/>
              <w:tabs>
                <w:tab w:val="left" w:pos="151"/>
              </w:tabs>
              <w:spacing w:after="120"/>
              <w:ind w:firstLine="0"/>
              <w:rPr>
                <w:rFonts w:eastAsiaTheme="minorHAnsi"/>
                <w:color w:val="auto"/>
                <w:sz w:val="24"/>
                <w:szCs w:val="24"/>
                <w:lang w:val="en-SG" w:eastAsia="en-US"/>
              </w:rPr>
            </w:pPr>
            <w:r w:rsidRPr="0065464A">
              <w:rPr>
                <w:rFonts w:eastAsiaTheme="minorHAnsi"/>
                <w:color w:val="auto"/>
                <w:sz w:val="24"/>
                <w:szCs w:val="24"/>
                <w:lang w:val="en-SG" w:eastAsia="en-US"/>
              </w:rPr>
              <w:t>…</w:t>
            </w:r>
          </w:p>
          <w:p w14:paraId="4BDA8BC3" w14:textId="72DF0CF4" w:rsidR="005E7F80" w:rsidRPr="0065464A" w:rsidRDefault="005E7F80" w:rsidP="00775436">
            <w:pPr>
              <w:pStyle w:val="B1"/>
              <w:tabs>
                <w:tab w:val="left" w:pos="151"/>
              </w:tabs>
              <w:spacing w:after="120"/>
              <w:ind w:firstLine="0"/>
              <w:rPr>
                <w:rFonts w:eastAsiaTheme="minorHAnsi"/>
                <w:color w:val="auto"/>
                <w:sz w:val="24"/>
                <w:szCs w:val="24"/>
                <w:lang w:val="en-SG" w:eastAsia="en-US"/>
              </w:rPr>
            </w:pPr>
            <w:r w:rsidRPr="0065464A">
              <w:rPr>
                <w:rFonts w:eastAsiaTheme="minorHAnsi"/>
                <w:color w:val="auto"/>
                <w:sz w:val="24"/>
                <w:szCs w:val="24"/>
                <w:lang w:val="en-SG" w:eastAsia="en-US"/>
              </w:rPr>
              <w:t>14.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5F49935C" w14:textId="2FC1CD7A" w:rsidR="005E7F80" w:rsidRPr="0065464A" w:rsidRDefault="005E7F80" w:rsidP="00775436">
            <w:pPr>
              <w:pStyle w:val="B1"/>
              <w:tabs>
                <w:tab w:val="left" w:pos="151"/>
              </w:tabs>
              <w:spacing w:after="120"/>
              <w:ind w:firstLine="0"/>
              <w:rPr>
                <w:rFonts w:eastAsiaTheme="minorHAnsi"/>
                <w:b/>
                <w:color w:val="auto"/>
                <w:sz w:val="24"/>
                <w:szCs w:val="24"/>
                <w:lang w:val="en-SG" w:eastAsia="en-US"/>
              </w:rPr>
            </w:pPr>
          </w:p>
        </w:tc>
        <w:tc>
          <w:tcPr>
            <w:tcW w:w="5386" w:type="dxa"/>
          </w:tcPr>
          <w:p w14:paraId="02FAC489" w14:textId="2FA92867" w:rsidR="005E7F80" w:rsidRPr="0065464A" w:rsidRDefault="005E7F80" w:rsidP="002D211A">
            <w:pPr>
              <w:jc w:val="both"/>
              <w:rPr>
                <w:rFonts w:ascii="Times New Roman" w:hAnsi="Times New Roman" w:cs="Times New Roman"/>
                <w:b/>
                <w:bCs/>
                <w:sz w:val="24"/>
                <w:szCs w:val="24"/>
              </w:rPr>
            </w:pPr>
            <w:r w:rsidRPr="0065464A">
              <w:rPr>
                <w:rFonts w:ascii="Times New Roman" w:hAnsi="Times New Roman" w:cs="Times New Roman"/>
                <w:b/>
                <w:bCs/>
                <w:sz w:val="24"/>
                <w:szCs w:val="24"/>
              </w:rPr>
              <w:t>Bổ sung và tách thành khoản 15 Điều 30:</w:t>
            </w:r>
          </w:p>
          <w:p w14:paraId="76692FEC" w14:textId="2B7A1126" w:rsidR="005E7F80" w:rsidRPr="0065464A" w:rsidRDefault="005E7F80" w:rsidP="002D211A">
            <w:pPr>
              <w:jc w:val="both"/>
              <w:rPr>
                <w:rFonts w:ascii="Times New Roman" w:hAnsi="Times New Roman" w:cs="Times New Roman"/>
                <w:b/>
                <w:bCs/>
                <w:sz w:val="24"/>
                <w:szCs w:val="24"/>
              </w:rPr>
            </w:pPr>
            <w:r w:rsidRPr="0065464A">
              <w:rPr>
                <w:rFonts w:ascii="Times New Roman" w:hAnsi="Times New Roman" w:cs="Times New Roman"/>
                <w:b/>
                <w:bCs/>
                <w:sz w:val="24"/>
                <w:szCs w:val="24"/>
              </w:rPr>
              <w:t>Điều 30. Cuộc họp Hội đồng quản trị</w:t>
            </w:r>
          </w:p>
          <w:p w14:paraId="04F0AC0F" w14:textId="19DA297B" w:rsidR="005E7F80" w:rsidRPr="0065464A" w:rsidRDefault="005E7F80" w:rsidP="002D211A">
            <w:pPr>
              <w:jc w:val="both"/>
              <w:rPr>
                <w:rFonts w:ascii="Times New Roman" w:hAnsi="Times New Roman" w:cs="Times New Roman"/>
                <w:bCs/>
                <w:sz w:val="24"/>
                <w:szCs w:val="24"/>
              </w:rPr>
            </w:pPr>
            <w:r w:rsidRPr="0065464A">
              <w:rPr>
                <w:rFonts w:ascii="Times New Roman" w:hAnsi="Times New Roman" w:cs="Times New Roman"/>
                <w:bCs/>
                <w:sz w:val="24"/>
                <w:szCs w:val="24"/>
              </w:rPr>
              <w:t>…</w:t>
            </w:r>
          </w:p>
          <w:p w14:paraId="48A3AA4A" w14:textId="043FA0A7" w:rsidR="005E7F80" w:rsidRPr="0065464A" w:rsidRDefault="005E7F80" w:rsidP="005E7F80">
            <w:pPr>
              <w:pStyle w:val="B1"/>
              <w:tabs>
                <w:tab w:val="left" w:pos="151"/>
              </w:tabs>
              <w:spacing w:after="120"/>
              <w:ind w:firstLine="0"/>
              <w:rPr>
                <w:rFonts w:eastAsiaTheme="minorHAnsi"/>
                <w:color w:val="auto"/>
                <w:sz w:val="24"/>
                <w:szCs w:val="24"/>
                <w:lang w:val="en-SG" w:eastAsia="en-US"/>
              </w:rPr>
            </w:pPr>
            <w:r w:rsidRPr="0065464A">
              <w:rPr>
                <w:rFonts w:eastAsiaTheme="minorHAnsi"/>
                <w:color w:val="auto"/>
                <w:sz w:val="24"/>
                <w:szCs w:val="24"/>
                <w:lang w:val="en-SG" w:eastAsia="en-US"/>
              </w:rPr>
              <w:t xml:space="preserve">14.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w:t>
            </w:r>
          </w:p>
          <w:p w14:paraId="3A40FB7B" w14:textId="71E978E3" w:rsidR="005E7F80" w:rsidRPr="0065464A" w:rsidRDefault="005E7F80" w:rsidP="009F24E2">
            <w:pPr>
              <w:jc w:val="both"/>
              <w:rPr>
                <w:rFonts w:ascii="Times New Roman" w:hAnsi="Times New Roman" w:cs="Times New Roman"/>
                <w:b/>
                <w:i/>
                <w:sz w:val="24"/>
                <w:szCs w:val="24"/>
                <w:u w:val="single"/>
              </w:rPr>
            </w:pPr>
            <w:r w:rsidRPr="0065464A">
              <w:rPr>
                <w:rFonts w:ascii="Times New Roman" w:hAnsi="Times New Roman" w:cs="Times New Roman"/>
                <w:b/>
                <w:i/>
                <w:sz w:val="24"/>
                <w:szCs w:val="24"/>
                <w:u w:val="single"/>
              </w:rPr>
              <w:t xml:space="preserve">15. </w:t>
            </w:r>
            <w:r w:rsidRPr="0065464A">
              <w:rPr>
                <w:rFonts w:ascii="Times New Roman" w:hAnsi="Times New Roman" w:cs="Times New Roman"/>
                <w:b/>
                <w:bCs/>
                <w:i/>
                <w:sz w:val="24"/>
                <w:szCs w:val="24"/>
                <w:u w:val="single"/>
              </w:rPr>
              <w:t xml:space="preserve">Biên bản phải có </w:t>
            </w:r>
            <w:r w:rsidRPr="0065464A">
              <w:rPr>
                <w:rFonts w:ascii="Times New Roman" w:hAnsi="Times New Roman" w:cs="Times New Roman"/>
                <w:b/>
                <w:i/>
                <w:sz w:val="24"/>
                <w:szCs w:val="24"/>
                <w:u w:val="single"/>
                <w:shd w:val="clear" w:color="auto" w:fill="FFFFFF"/>
              </w:rPr>
              <w:t>chữ ký chủ tọa và người ghi biên bản</w:t>
            </w:r>
            <w:r w:rsidRPr="0065464A">
              <w:rPr>
                <w:rFonts w:ascii="Times New Roman" w:hAnsi="Times New Roman" w:cs="Times New Roman"/>
                <w:b/>
                <w:bCs/>
                <w:i/>
                <w:sz w:val="24"/>
                <w:szCs w:val="24"/>
                <w:u w:val="single"/>
              </w:rPr>
              <w:t xml:space="preserve">. </w:t>
            </w:r>
            <w:r w:rsidRPr="0065464A">
              <w:rPr>
                <w:rFonts w:ascii="Times New Roman" w:hAnsi="Times New Roman" w:cs="Times New Roman"/>
                <w:b/>
                <w:i/>
                <w:sz w:val="24"/>
                <w:szCs w:val="24"/>
                <w:u w:val="single"/>
                <w:shd w:val="clear" w:color="auto" w:fill="FFFFFF"/>
              </w:rPr>
              <w:t xml:space="preserve">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158 Luật doanh nghiệp thì biên bản này có </w:t>
            </w:r>
            <w:r w:rsidRPr="0065464A">
              <w:rPr>
                <w:rFonts w:ascii="Times New Roman" w:hAnsi="Times New Roman" w:cs="Times New Roman"/>
                <w:b/>
                <w:i/>
                <w:sz w:val="24"/>
                <w:szCs w:val="24"/>
                <w:u w:val="single"/>
                <w:shd w:val="clear" w:color="auto" w:fill="FFFFFF"/>
              </w:rPr>
              <w:lastRenderedPageBreak/>
              <w:t>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công ty do từ chối ký biên bản họp theo quy định của  Điều lệ này và pháp luật có liên quan.</w:t>
            </w:r>
          </w:p>
        </w:tc>
        <w:tc>
          <w:tcPr>
            <w:tcW w:w="3261" w:type="dxa"/>
          </w:tcPr>
          <w:p w14:paraId="69FC8349" w14:textId="65EA8A15" w:rsidR="005E7F80" w:rsidRPr="0065464A" w:rsidRDefault="005E7F80" w:rsidP="002D211A">
            <w:pPr>
              <w:jc w:val="both"/>
              <w:rPr>
                <w:rFonts w:ascii="Times New Roman" w:hAnsi="Times New Roman" w:cs="Times New Roman"/>
                <w:bCs/>
                <w:sz w:val="24"/>
                <w:szCs w:val="24"/>
              </w:rPr>
            </w:pPr>
            <w:r w:rsidRPr="0065464A">
              <w:rPr>
                <w:rFonts w:ascii="Times New Roman" w:hAnsi="Times New Roman" w:cs="Times New Roman"/>
                <w:bCs/>
                <w:sz w:val="24"/>
                <w:szCs w:val="24"/>
              </w:rPr>
              <w:lastRenderedPageBreak/>
              <w:t>Theo khoản 6 Điều 7 Luật số 03/2022/QH15</w:t>
            </w:r>
          </w:p>
        </w:tc>
      </w:tr>
    </w:tbl>
    <w:p w14:paraId="29E06FA1" w14:textId="77777777" w:rsidR="00352C06" w:rsidRPr="009D2CD2" w:rsidRDefault="00352C06" w:rsidP="00651508">
      <w:pPr>
        <w:jc w:val="center"/>
        <w:rPr>
          <w:rFonts w:ascii="Times New Roman" w:hAnsi="Times New Roman" w:cs="Times New Roman"/>
          <w:b/>
        </w:rPr>
      </w:pPr>
    </w:p>
    <w:sectPr w:rsidR="00352C06" w:rsidRPr="009D2CD2" w:rsidSect="00C45659">
      <w:footerReference w:type="default" r:id="rId7"/>
      <w:pgSz w:w="16838" w:h="11906" w:orient="landscape"/>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BD177" w14:textId="77777777" w:rsidR="003412A1" w:rsidRDefault="003412A1" w:rsidP="00C45659">
      <w:pPr>
        <w:spacing w:after="0" w:line="240" w:lineRule="auto"/>
      </w:pPr>
      <w:r>
        <w:separator/>
      </w:r>
    </w:p>
  </w:endnote>
  <w:endnote w:type="continuationSeparator" w:id="0">
    <w:p w14:paraId="5B18D0BE" w14:textId="77777777" w:rsidR="003412A1" w:rsidRDefault="003412A1" w:rsidP="00C4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94817"/>
      <w:docPartObj>
        <w:docPartGallery w:val="Page Numbers (Bottom of Page)"/>
        <w:docPartUnique/>
      </w:docPartObj>
    </w:sdtPr>
    <w:sdtEndPr>
      <w:rPr>
        <w:noProof/>
      </w:rPr>
    </w:sdtEndPr>
    <w:sdtContent>
      <w:p w14:paraId="11055490" w14:textId="07196203" w:rsidR="00C45659" w:rsidRDefault="00C45659">
        <w:pPr>
          <w:pStyle w:val="Footer"/>
          <w:jc w:val="center"/>
        </w:pPr>
        <w:r>
          <w:fldChar w:fldCharType="begin"/>
        </w:r>
        <w:r>
          <w:instrText xml:space="preserve"> PAGE   \* MERGEFORMAT </w:instrText>
        </w:r>
        <w:r>
          <w:fldChar w:fldCharType="separate"/>
        </w:r>
        <w:r w:rsidR="00C22162">
          <w:rPr>
            <w:noProof/>
          </w:rPr>
          <w:t>1</w:t>
        </w:r>
        <w:r>
          <w:rPr>
            <w:noProof/>
          </w:rPr>
          <w:fldChar w:fldCharType="end"/>
        </w:r>
      </w:p>
    </w:sdtContent>
  </w:sdt>
  <w:p w14:paraId="61949AA1" w14:textId="77777777" w:rsidR="00C45659" w:rsidRDefault="00C4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02B8" w14:textId="77777777" w:rsidR="003412A1" w:rsidRDefault="003412A1" w:rsidP="00C45659">
      <w:pPr>
        <w:spacing w:after="0" w:line="240" w:lineRule="auto"/>
      </w:pPr>
      <w:r>
        <w:separator/>
      </w:r>
    </w:p>
  </w:footnote>
  <w:footnote w:type="continuationSeparator" w:id="0">
    <w:p w14:paraId="52DA887D" w14:textId="77777777" w:rsidR="003412A1" w:rsidRDefault="003412A1" w:rsidP="00C45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7848"/>
    <w:multiLevelType w:val="multilevel"/>
    <w:tmpl w:val="83608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B6EB3"/>
    <w:multiLevelType w:val="multilevel"/>
    <w:tmpl w:val="41B4E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11B7F"/>
    <w:multiLevelType w:val="hybridMultilevel"/>
    <w:tmpl w:val="6262A79C"/>
    <w:lvl w:ilvl="0" w:tplc="80664070">
      <w:start w:val="3"/>
      <w:numFmt w:val="lowerLetter"/>
      <w:lvlText w:val="%1."/>
      <w:lvlJc w:val="left"/>
      <w:pPr>
        <w:ind w:left="277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8E6D0E"/>
    <w:multiLevelType w:val="hybridMultilevel"/>
    <w:tmpl w:val="29AC0F24"/>
    <w:lvl w:ilvl="0" w:tplc="4260DA6E">
      <w:start w:val="1"/>
      <w:numFmt w:val="decimal"/>
      <w:lvlText w:val="%1."/>
      <w:lvlJc w:val="left"/>
      <w:pPr>
        <w:ind w:left="298" w:hanging="360"/>
      </w:pPr>
      <w:rPr>
        <w:rFonts w:hint="default"/>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4">
    <w:nsid w:val="3D082343"/>
    <w:multiLevelType w:val="hybridMultilevel"/>
    <w:tmpl w:val="D50CC6BC"/>
    <w:lvl w:ilvl="0" w:tplc="07AEE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4A24F6"/>
    <w:multiLevelType w:val="hybridMultilevel"/>
    <w:tmpl w:val="1FB0F3E8"/>
    <w:lvl w:ilvl="0" w:tplc="ADECB2A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4C03A4"/>
    <w:multiLevelType w:val="hybridMultilevel"/>
    <w:tmpl w:val="ED846408"/>
    <w:lvl w:ilvl="0" w:tplc="F97230E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4F5F19"/>
    <w:multiLevelType w:val="hybridMultilevel"/>
    <w:tmpl w:val="E96ED8FA"/>
    <w:lvl w:ilvl="0" w:tplc="DF7C344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08"/>
    <w:rsid w:val="00023C82"/>
    <w:rsid w:val="000A435A"/>
    <w:rsid w:val="000D4C7B"/>
    <w:rsid w:val="00106FFB"/>
    <w:rsid w:val="00160C26"/>
    <w:rsid w:val="001730D4"/>
    <w:rsid w:val="00176FB0"/>
    <w:rsid w:val="001C683F"/>
    <w:rsid w:val="001D5534"/>
    <w:rsid w:val="0026245C"/>
    <w:rsid w:val="00262C04"/>
    <w:rsid w:val="00284DE6"/>
    <w:rsid w:val="002D211A"/>
    <w:rsid w:val="002D4265"/>
    <w:rsid w:val="002D5BEB"/>
    <w:rsid w:val="002F09FA"/>
    <w:rsid w:val="00305843"/>
    <w:rsid w:val="003412A1"/>
    <w:rsid w:val="00352C06"/>
    <w:rsid w:val="00365A26"/>
    <w:rsid w:val="00370AB1"/>
    <w:rsid w:val="003719AB"/>
    <w:rsid w:val="0038506C"/>
    <w:rsid w:val="003918F9"/>
    <w:rsid w:val="003C4681"/>
    <w:rsid w:val="003C6934"/>
    <w:rsid w:val="004820B8"/>
    <w:rsid w:val="00505491"/>
    <w:rsid w:val="005A0E39"/>
    <w:rsid w:val="005E7F80"/>
    <w:rsid w:val="005F009B"/>
    <w:rsid w:val="00651508"/>
    <w:rsid w:val="0065464A"/>
    <w:rsid w:val="006A3AFE"/>
    <w:rsid w:val="006C1F59"/>
    <w:rsid w:val="006E4934"/>
    <w:rsid w:val="006E6DDC"/>
    <w:rsid w:val="00775436"/>
    <w:rsid w:val="00780EBF"/>
    <w:rsid w:val="0078781B"/>
    <w:rsid w:val="008E48DF"/>
    <w:rsid w:val="009219FF"/>
    <w:rsid w:val="00925D67"/>
    <w:rsid w:val="00964EE5"/>
    <w:rsid w:val="0099392A"/>
    <w:rsid w:val="009D2CD2"/>
    <w:rsid w:val="009F24E2"/>
    <w:rsid w:val="00A01D1C"/>
    <w:rsid w:val="00A40E5C"/>
    <w:rsid w:val="00A7065A"/>
    <w:rsid w:val="00B21FE1"/>
    <w:rsid w:val="00B72295"/>
    <w:rsid w:val="00B870D8"/>
    <w:rsid w:val="00C22162"/>
    <w:rsid w:val="00C45659"/>
    <w:rsid w:val="00C901E2"/>
    <w:rsid w:val="00CC4118"/>
    <w:rsid w:val="00D02C00"/>
    <w:rsid w:val="00D20607"/>
    <w:rsid w:val="00D404E8"/>
    <w:rsid w:val="00D63201"/>
    <w:rsid w:val="00D754F1"/>
    <w:rsid w:val="00DA7F3D"/>
    <w:rsid w:val="00DC0D94"/>
    <w:rsid w:val="00DF7357"/>
    <w:rsid w:val="00E82C8D"/>
    <w:rsid w:val="00EA067F"/>
    <w:rsid w:val="00F273EB"/>
    <w:rsid w:val="00F3528B"/>
    <w:rsid w:val="00F57B61"/>
    <w:rsid w:val="00F60714"/>
    <w:rsid w:val="00F7433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7D71"/>
  <w15:chartTrackingRefBased/>
  <w15:docId w15:val="{6EEB6362-F960-4D85-B5D9-27370E5E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508"/>
    <w:pPr>
      <w:ind w:left="720"/>
      <w:contextualSpacing/>
    </w:pPr>
  </w:style>
  <w:style w:type="paragraph" w:customStyle="1" w:styleId="B1">
    <w:name w:val="B1"/>
    <w:basedOn w:val="Normal"/>
    <w:rsid w:val="003C4681"/>
    <w:pPr>
      <w:suppressAutoHyphens/>
      <w:spacing w:before="120" w:after="0" w:line="240" w:lineRule="auto"/>
      <w:ind w:firstLine="454"/>
      <w:jc w:val="both"/>
    </w:pPr>
    <w:rPr>
      <w:rFonts w:ascii="Times New Roman" w:eastAsia="Times New Roman" w:hAnsi="Times New Roman" w:cs="Times New Roman"/>
      <w:color w:val="000000"/>
      <w:sz w:val="28"/>
      <w:szCs w:val="17"/>
      <w:lang w:val="en-GB" w:eastAsia="zh-CN"/>
    </w:rPr>
  </w:style>
  <w:style w:type="paragraph" w:styleId="BodyText">
    <w:name w:val="Body Text"/>
    <w:basedOn w:val="Normal"/>
    <w:link w:val="BodyTextChar"/>
    <w:rsid w:val="003C4681"/>
    <w:pPr>
      <w:suppressAutoHyphens/>
      <w:spacing w:after="0" w:line="312" w:lineRule="auto"/>
      <w:jc w:val="both"/>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3C4681"/>
    <w:rPr>
      <w:rFonts w:ascii="Times New Roman" w:eastAsia="Times New Roman" w:hAnsi="Times New Roman" w:cs="Times New Roman"/>
      <w:sz w:val="24"/>
      <w:szCs w:val="24"/>
      <w:lang w:val="en-US" w:eastAsia="zh-CN"/>
    </w:rPr>
  </w:style>
  <w:style w:type="paragraph" w:styleId="NormalWeb">
    <w:name w:val="Normal (Web)"/>
    <w:basedOn w:val="Normal"/>
    <w:uiPriority w:val="99"/>
    <w:unhideWhenUsed/>
    <w:rsid w:val="009F24E2"/>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Header">
    <w:name w:val="header"/>
    <w:basedOn w:val="Normal"/>
    <w:link w:val="HeaderChar"/>
    <w:uiPriority w:val="99"/>
    <w:unhideWhenUsed/>
    <w:rsid w:val="00C4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59"/>
  </w:style>
  <w:style w:type="paragraph" w:styleId="Footer">
    <w:name w:val="footer"/>
    <w:basedOn w:val="Normal"/>
    <w:link w:val="FooterChar"/>
    <w:uiPriority w:val="99"/>
    <w:unhideWhenUsed/>
    <w:rsid w:val="00C4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59"/>
  </w:style>
  <w:style w:type="paragraph" w:styleId="BalloonText">
    <w:name w:val="Balloon Text"/>
    <w:basedOn w:val="Normal"/>
    <w:link w:val="BalloonTextChar"/>
    <w:uiPriority w:val="99"/>
    <w:semiHidden/>
    <w:unhideWhenUsed/>
    <w:rsid w:val="00A01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 Ly</dc:creator>
  <cp:keywords/>
  <dc:description/>
  <cp:lastModifiedBy>Bui Manh Hung</cp:lastModifiedBy>
  <cp:revision>2</cp:revision>
  <cp:lastPrinted>2022-05-13T07:43:00Z</cp:lastPrinted>
  <dcterms:created xsi:type="dcterms:W3CDTF">2022-05-13T07:44:00Z</dcterms:created>
  <dcterms:modified xsi:type="dcterms:W3CDTF">2022-05-13T07:44:00Z</dcterms:modified>
</cp:coreProperties>
</file>